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B8" w:rsidRPr="00BC14B8" w:rsidRDefault="00BC14B8" w:rsidP="00BC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</w:p>
    <w:p w:rsidR="00BC14B8" w:rsidRPr="00BC14B8" w:rsidRDefault="00BC14B8" w:rsidP="00BC1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</w:pPr>
      <w:hyperlink r:id="rId5" w:history="1">
        <w:r w:rsidRPr="00BC14B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GB" w:eastAsia="nl-BE"/>
          </w:rPr>
          <w:t>Ebonyonline.net</w:t>
        </w:r>
      </w:hyperlink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Afrocentric Theatre, Music, Culture and Business</w:t>
      </w:r>
    </w:p>
    <w:p w:rsidR="00BC14B8" w:rsidRPr="00BC14B8" w:rsidRDefault="00BC14B8" w:rsidP="00BC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C14B8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760720" cy="2598420"/>
            <wp:effectExtent l="0" t="0" r="0" b="0"/>
            <wp:docPr id="2" name="Afbeelding 2" descr="Kalakuta Republik (Dance Theatre Revi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akuta Republik (Dance Theatre Review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B8" w:rsidRDefault="00BC14B8" w:rsidP="00BC14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hyperlink r:id="rId7" w:history="1">
        <w:proofErr w:type="spellStart"/>
        <w:r w:rsidRPr="00BC14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GB" w:eastAsia="nl-BE"/>
          </w:rPr>
          <w:t>Kalakuta</w:t>
        </w:r>
        <w:proofErr w:type="spellEnd"/>
        <w:r w:rsidRPr="00BC14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GB" w:eastAsia="nl-BE"/>
          </w:rPr>
          <w:t xml:space="preserve"> </w:t>
        </w:r>
        <w:proofErr w:type="spellStart"/>
        <w:r w:rsidRPr="00BC14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GB" w:eastAsia="nl-BE"/>
          </w:rPr>
          <w:t>Republik</w:t>
        </w:r>
        <w:proofErr w:type="spellEnd"/>
        <w:r w:rsidRPr="00BC14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GB" w:eastAsia="nl-BE"/>
          </w:rPr>
          <w:t xml:space="preserve"> (Dance Theatre Review)</w:t>
        </w:r>
      </w:hyperlink>
    </w:p>
    <w:p w:rsidR="00BC14B8" w:rsidRPr="00BC14B8" w:rsidRDefault="00BC14B8" w:rsidP="00BC14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***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Fela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Kuti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, was a Nigerian multi-instrumentalist, composer, pioneer of the Afrobeat and a human rights activist and cousin of the Nigerian writer and Nobel laureate Wole Soyinka, the first African to win the Nobel Prize for Literature. His mother was a feminist activist in the anti-colonial movement, whilst his father was the first president of the Nigeria Union of Teachers.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It’s therefore not surprising that there’s continued interest in the life and politics of the enigma that was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Fela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 Somewhere in the world there will be a music festival, art exhibition or event dedicated to his work or an Afrobeat band keeping his music alive.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This year it’s the turn of the Barbican. Who hosted over three nights, a dance theatre piece called </w:t>
      </w:r>
      <w:proofErr w:type="spellStart"/>
      <w:r w:rsidRPr="00BC14B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BE"/>
        </w:rPr>
        <w:t>Kalkakuta</w:t>
      </w:r>
      <w:proofErr w:type="spellEnd"/>
      <w:r w:rsidRPr="00BC14B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BE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BE"/>
        </w:rPr>
        <w:t>Republik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by the Serge Aime Coulibaly and his Faso Danse Theatre company.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This much anticipated dance piece uses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Fela’s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political engagement as a springboard to question the artist’s role in today’s society.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The first half opens sombrely, all dark and monochrome. Then suddenly, the seven dancers, led by Serge himself burst into life.  Writhing rhythmically to a well know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Fela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track, they covered the stage with a grace and athleticism that was a joy to watch.  A large old sofa and rig boxes the only props on stage were used cleverly to great effect.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lastRenderedPageBreak/>
        <w:t xml:space="preserve">Projections depicting scenes of conflict serve with subliminal messages served as a backdrop for the performers, their perpetual motion an urgent metaphor for the desire to keep living. The half closes fittingly with a bass driven brooding rendition of jazz musician Archie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Shepp’s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,  Blasé.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The second half explodes with a cacophony of colour and sound. The audience caught unawares by this visual and aural assault. The scenery has now been transformed, with tables and chairs scattered all around, reminiscent of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Kuti’s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Kalakuta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Republic. A place where discord was confronted, just as hope blossomed from solidarity and social consciousness.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While provocative messages such as</w:t>
      </w:r>
      <w:r w:rsidRPr="00BC14B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BE"/>
        </w:rPr>
        <w:t xml:space="preserve"> ‘Decadence can be an end in itself</w:t>
      </w: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’ illuminate the backdrop, the dancers now covered in a mix of coloured powder and fluorescent paint, move around the stage with greater purpose and conviction firstly to the intoxicating </w:t>
      </w:r>
      <w:r w:rsidRPr="00BC14B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BE"/>
        </w:rPr>
        <w:t>‘Lady’</w:t>
      </w: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one of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Fela’s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many hit songs as then later to a medley of jazz inspired music.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The performance closes with the three female dancers being carried like African queens through the audience on the shoulders of the muscular and lithe male dancers.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Coulibaly said a recent interview “This piece is a place of freedom, where we are trying to understand the world through questioning or analysing, not because we’re African artists but because we are all citizens of this world.”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This may well have been his desired sentiments, but without any form of narrative, it was difficult to fully conclude this from the night. What we were presented with was a series of well executed but disjointed dance pieces who combined meaning was hard to decipher.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As there was no formal ‘story’, it would have been good if the backdrops were used to greater effect in signpost the audience into what the various dance sequences were depicting.</w:t>
      </w:r>
    </w:p>
    <w:p w:rsidR="00BC14B8" w:rsidRPr="00BC14B8" w:rsidRDefault="00BC14B8" w:rsidP="00BC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Powerful and evocative as the dancers were, in particular Ida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Faho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and Antonia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Naouele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the lack of structure let down what would otherwise have been an entertaining and original work by the renowned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Burkinabé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choreographer. Despite the oversight, this slice of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Fela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, is well recommended, if just for the vibrant energy of the dancers alone.</w:t>
      </w:r>
    </w:p>
    <w:p w:rsidR="00BC14B8" w:rsidRDefault="00BC14B8" w:rsidP="00BC14B8">
      <w:pPr>
        <w:rPr>
          <w:lang w:val="en-GB"/>
        </w:rPr>
      </w:pPr>
    </w:p>
    <w:p w:rsidR="00BC14B8" w:rsidRPr="00BC14B8" w:rsidRDefault="00BC14B8" w:rsidP="00BC14B8">
      <w:pP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BC14B8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Source: </w:t>
      </w:r>
      <w:hyperlink r:id="rId8" w:history="1">
        <w:r w:rsidRPr="00F570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nl-BE"/>
          </w:rPr>
          <w:t>https://ebonyonline.net/kalakuta-republik-dance-theatre-review/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</w:t>
      </w:r>
      <w:bookmarkStart w:id="0" w:name="_GoBack"/>
      <w:bookmarkEnd w:id="0"/>
    </w:p>
    <w:sectPr w:rsidR="00BC14B8" w:rsidRPr="00BC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52"/>
    <w:multiLevelType w:val="multilevel"/>
    <w:tmpl w:val="84F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956DA"/>
    <w:multiLevelType w:val="multilevel"/>
    <w:tmpl w:val="721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B8"/>
    <w:rsid w:val="00B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ABA6"/>
  <w15:chartTrackingRefBased/>
  <w15:docId w15:val="{9FBBE5E7-578D-4D63-ACB7-6042CCDE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C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BC1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14B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C14B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item">
    <w:name w:val="item"/>
    <w:basedOn w:val="Standaard"/>
    <w:rsid w:val="00B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C14B8"/>
    <w:rPr>
      <w:color w:val="0000FF"/>
      <w:u w:val="single"/>
    </w:rPr>
  </w:style>
  <w:style w:type="character" w:customStyle="1" w:styleId="legend-default">
    <w:name w:val="legend-default"/>
    <w:basedOn w:val="Standaardalinea-lettertype"/>
    <w:rsid w:val="00BC14B8"/>
  </w:style>
  <w:style w:type="paragraph" w:styleId="Normaalweb">
    <w:name w:val="Normal (Web)"/>
    <w:basedOn w:val="Standaard"/>
    <w:uiPriority w:val="99"/>
    <w:semiHidden/>
    <w:unhideWhenUsed/>
    <w:rsid w:val="00B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enu-item">
    <w:name w:val="menu-item"/>
    <w:basedOn w:val="Standaard"/>
    <w:rsid w:val="00B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C1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C14B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C1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C14B8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Zwaar">
    <w:name w:val="Strong"/>
    <w:basedOn w:val="Standaardalinea-lettertype"/>
    <w:uiPriority w:val="22"/>
    <w:qFormat/>
    <w:rsid w:val="00BC14B8"/>
    <w:rPr>
      <w:b/>
      <w:bCs/>
    </w:rPr>
  </w:style>
  <w:style w:type="character" w:customStyle="1" w:styleId="updated">
    <w:name w:val="updated"/>
    <w:basedOn w:val="Standaardalinea-lettertype"/>
    <w:rsid w:val="00BC14B8"/>
  </w:style>
  <w:style w:type="character" w:customStyle="1" w:styleId="vcard">
    <w:name w:val="vcard"/>
    <w:basedOn w:val="Standaardalinea-lettertype"/>
    <w:rsid w:val="00BC14B8"/>
  </w:style>
  <w:style w:type="character" w:styleId="Nadruk">
    <w:name w:val="Emphasis"/>
    <w:basedOn w:val="Standaardalinea-lettertype"/>
    <w:uiPriority w:val="20"/>
    <w:qFormat/>
    <w:rsid w:val="00BC14B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nyonline.net/kalakuta-republik-dance-theatre-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onyonline.net/kalakuta-republik-dance-theatre-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bonyonlin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1</cp:revision>
  <dcterms:created xsi:type="dcterms:W3CDTF">2019-06-06T07:29:00Z</dcterms:created>
  <dcterms:modified xsi:type="dcterms:W3CDTF">2019-06-06T07:34:00Z</dcterms:modified>
</cp:coreProperties>
</file>